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741F6" w14:textId="77777777" w:rsidR="00E8173C" w:rsidRDefault="00E8173C" w:rsidP="00116328">
      <w:pPr>
        <w:pStyle w:val="NoSpacing"/>
        <w:jc w:val="both"/>
        <w:rPr>
          <w:b/>
        </w:rPr>
      </w:pPr>
    </w:p>
    <w:p w14:paraId="68BA340F" w14:textId="77777777" w:rsidR="00E8173C" w:rsidRDefault="00E8173C" w:rsidP="00116328">
      <w:pPr>
        <w:pStyle w:val="NoSpacing"/>
        <w:jc w:val="both"/>
        <w:rPr>
          <w:b/>
        </w:rPr>
      </w:pPr>
    </w:p>
    <w:p w14:paraId="4A6C1E68" w14:textId="77777777" w:rsidR="00E8173C" w:rsidRDefault="00E8173C" w:rsidP="00116328">
      <w:pPr>
        <w:pStyle w:val="NoSpacing"/>
        <w:jc w:val="both"/>
        <w:rPr>
          <w:b/>
        </w:rPr>
      </w:pPr>
    </w:p>
    <w:p w14:paraId="30D75865" w14:textId="77777777" w:rsidR="00E8173C" w:rsidRDefault="00E8173C" w:rsidP="00116328">
      <w:pPr>
        <w:pStyle w:val="NoSpacing"/>
        <w:jc w:val="both"/>
        <w:rPr>
          <w:b/>
        </w:rPr>
      </w:pPr>
    </w:p>
    <w:p w14:paraId="5066E1A6" w14:textId="77777777" w:rsidR="00E8173C" w:rsidRDefault="00E8173C" w:rsidP="00547FAA">
      <w:pPr>
        <w:pStyle w:val="NoSpacing"/>
        <w:jc w:val="center"/>
        <w:rPr>
          <w:b/>
        </w:rPr>
      </w:pPr>
    </w:p>
    <w:p w14:paraId="055AB736" w14:textId="164B3FFE" w:rsidR="00E8173C" w:rsidRPr="002D0570" w:rsidRDefault="002D3DB5" w:rsidP="00547FAA">
      <w:pPr>
        <w:pStyle w:val="NoSpacing"/>
        <w:jc w:val="center"/>
        <w:rPr>
          <w:b/>
          <w:i/>
          <w:iCs/>
        </w:rPr>
      </w:pPr>
      <w:r>
        <w:rPr>
          <w:b/>
        </w:rPr>
        <w:t xml:space="preserve"> </w:t>
      </w:r>
      <w:bookmarkStart w:id="0" w:name="_GoBack"/>
      <w:bookmarkEnd w:id="0"/>
    </w:p>
    <w:p w14:paraId="04334F2A" w14:textId="77777777" w:rsidR="00E8173C" w:rsidRDefault="00E8173C" w:rsidP="002D0570">
      <w:pPr>
        <w:pStyle w:val="NoSpacing"/>
        <w:spacing w:before="120"/>
        <w:jc w:val="center"/>
        <w:rPr>
          <w:b/>
        </w:rPr>
      </w:pPr>
      <w:r>
        <w:rPr>
          <w:b/>
        </w:rPr>
        <w:t>NEWMARKET ZONING BOARD OF ADJUSTMENT</w:t>
      </w:r>
    </w:p>
    <w:p w14:paraId="3F70A8BE" w14:textId="77777777" w:rsidR="00E8173C" w:rsidRDefault="00E8173C" w:rsidP="00547FAA">
      <w:pPr>
        <w:pStyle w:val="NoSpacing"/>
        <w:jc w:val="center"/>
        <w:rPr>
          <w:b/>
        </w:rPr>
      </w:pPr>
    </w:p>
    <w:p w14:paraId="60065A7C" w14:textId="5BCFACCB" w:rsidR="00E8173C" w:rsidRDefault="006A18CA" w:rsidP="00547FAA">
      <w:pPr>
        <w:pStyle w:val="NoSpacing"/>
        <w:jc w:val="center"/>
        <w:rPr>
          <w:b/>
        </w:rPr>
      </w:pPr>
      <w:r>
        <w:rPr>
          <w:b/>
        </w:rPr>
        <w:t>JANUARY</w:t>
      </w:r>
      <w:r w:rsidR="00E8173C">
        <w:rPr>
          <w:b/>
        </w:rPr>
        <w:t xml:space="preserve"> 1</w:t>
      </w:r>
      <w:r>
        <w:rPr>
          <w:b/>
        </w:rPr>
        <w:t>1</w:t>
      </w:r>
      <w:r w:rsidR="00E8173C">
        <w:rPr>
          <w:b/>
        </w:rPr>
        <w:t>, 202</w:t>
      </w:r>
      <w:r>
        <w:rPr>
          <w:b/>
        </w:rPr>
        <w:t>1</w:t>
      </w:r>
    </w:p>
    <w:p w14:paraId="6ECA429A" w14:textId="77777777" w:rsidR="00E8173C" w:rsidRDefault="00E8173C" w:rsidP="00547FAA">
      <w:pPr>
        <w:pStyle w:val="NoSpacing"/>
        <w:jc w:val="center"/>
        <w:rPr>
          <w:b/>
        </w:rPr>
      </w:pPr>
    </w:p>
    <w:p w14:paraId="6069FBF0" w14:textId="3E4DFE38" w:rsidR="00E8173C" w:rsidRDefault="00E8173C" w:rsidP="00547FAA">
      <w:pPr>
        <w:pStyle w:val="NoSpacing"/>
        <w:jc w:val="center"/>
        <w:rPr>
          <w:b/>
        </w:rPr>
      </w:pPr>
      <w:r>
        <w:rPr>
          <w:b/>
        </w:rPr>
        <w:t>MINUTES</w:t>
      </w:r>
    </w:p>
    <w:p w14:paraId="511E8528" w14:textId="77777777" w:rsidR="002D0570" w:rsidRDefault="002D0570" w:rsidP="00547FAA">
      <w:pPr>
        <w:pStyle w:val="NoSpacing"/>
        <w:jc w:val="center"/>
        <w:rPr>
          <w:b/>
        </w:rPr>
      </w:pPr>
    </w:p>
    <w:p w14:paraId="5CF318E7" w14:textId="761F9D39" w:rsidR="00EE34B7" w:rsidRDefault="00EE34B7" w:rsidP="001146D9">
      <w:pPr>
        <w:pStyle w:val="NoSpacing"/>
        <w:ind w:left="1440" w:hanging="1440"/>
        <w:jc w:val="both"/>
      </w:pPr>
      <w:r>
        <w:t>Present:</w:t>
      </w:r>
      <w:r>
        <w:tab/>
        <w:t>Bob Daigle (Chairman), Wayne Rosa</w:t>
      </w:r>
      <w:r w:rsidR="006A18CA">
        <w:t xml:space="preserve"> (Vice Chairman</w:t>
      </w:r>
      <w:r w:rsidR="00D6174F">
        <w:t>)</w:t>
      </w:r>
      <w:r>
        <w:t xml:space="preserve"> James Drago, Steven Minutelli, Al Zink (Alternate)</w:t>
      </w:r>
    </w:p>
    <w:p w14:paraId="750F3347" w14:textId="77777777" w:rsidR="00EE34B7" w:rsidRDefault="00EE34B7" w:rsidP="00116328">
      <w:pPr>
        <w:pStyle w:val="NoSpacing"/>
        <w:jc w:val="both"/>
      </w:pPr>
    </w:p>
    <w:p w14:paraId="632F1111" w14:textId="77777777" w:rsidR="00EE34B7" w:rsidRPr="00EE34B7" w:rsidRDefault="00EE34B7" w:rsidP="00116328">
      <w:pPr>
        <w:pStyle w:val="NoSpacing"/>
        <w:jc w:val="both"/>
      </w:pPr>
      <w:r w:rsidRPr="009E4462">
        <w:t>Absent:</w:t>
      </w:r>
      <w:r w:rsidRPr="009E4462">
        <w:tab/>
        <w:t>Jonathan Sack (Alternate)</w:t>
      </w:r>
    </w:p>
    <w:p w14:paraId="46056DE1" w14:textId="77777777" w:rsidR="001146D9" w:rsidRDefault="001146D9" w:rsidP="001146D9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14:paraId="74BFCCC7" w14:textId="7B467974" w:rsidR="001146D9" w:rsidRPr="001146D9" w:rsidRDefault="00151672" w:rsidP="001146D9">
      <w:pPr>
        <w:pStyle w:val="ListParagraph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</w:rPr>
      </w:pPr>
      <w:r w:rsidRPr="001146D9">
        <w:rPr>
          <w:rFonts w:ascii="Calibri" w:hAnsi="Calibri" w:cs="Calibri"/>
          <w:b/>
          <w:bCs/>
        </w:rPr>
        <w:t>Pledge of Allegiance</w:t>
      </w:r>
      <w:r w:rsidR="001146D9" w:rsidRPr="001146D9">
        <w:rPr>
          <w:rFonts w:ascii="Calibri" w:hAnsi="Calibri" w:cs="Calibri"/>
          <w:b/>
          <w:bCs/>
        </w:rPr>
        <w:t xml:space="preserve"> </w:t>
      </w:r>
      <w:r w:rsidR="001146D9" w:rsidRPr="001146D9">
        <w:rPr>
          <w:rFonts w:ascii="Calibri" w:hAnsi="Calibri" w:cs="Calibri"/>
        </w:rPr>
        <w:t xml:space="preserve">– </w:t>
      </w:r>
    </w:p>
    <w:p w14:paraId="4D5AEC77" w14:textId="77777777" w:rsidR="001146D9" w:rsidRDefault="001146D9" w:rsidP="001146D9">
      <w:pPr>
        <w:pStyle w:val="ListParagraph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0CB453CB" w14:textId="4D5A2B37" w:rsidR="00151672" w:rsidRPr="001146D9" w:rsidRDefault="001146D9" w:rsidP="001146D9">
      <w:pPr>
        <w:pStyle w:val="ListParagraph"/>
        <w:tabs>
          <w:tab w:val="left" w:pos="720"/>
        </w:tabs>
        <w:autoSpaceDE w:val="0"/>
        <w:autoSpaceDN w:val="0"/>
        <w:adjustRightInd w:val="0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1146D9">
        <w:rPr>
          <w:rFonts w:ascii="Calibri" w:hAnsi="Calibri" w:cs="Calibri"/>
        </w:rPr>
        <w:t xml:space="preserve">Bob Daigle </w:t>
      </w:r>
      <w:r w:rsidR="00102B10">
        <w:rPr>
          <w:rFonts w:ascii="Calibri" w:hAnsi="Calibri" w:cs="Calibri"/>
        </w:rPr>
        <w:t>opened the January 11, 2021 Meeting of</w:t>
      </w:r>
      <w:r w:rsidRPr="001146D9">
        <w:rPr>
          <w:rFonts w:ascii="Calibri" w:hAnsi="Calibri" w:cs="Calibri"/>
        </w:rPr>
        <w:t xml:space="preserve"> the Zoning Board</w:t>
      </w:r>
      <w:r w:rsidR="00102B10">
        <w:rPr>
          <w:rFonts w:ascii="Calibri" w:hAnsi="Calibri" w:cs="Calibri"/>
        </w:rPr>
        <w:t xml:space="preserve"> of Adjustment</w:t>
      </w:r>
      <w:r w:rsidRPr="001146D9">
        <w:rPr>
          <w:rFonts w:ascii="Calibri" w:hAnsi="Calibri" w:cs="Calibri"/>
        </w:rPr>
        <w:t xml:space="preserve"> at 7:04 pm</w:t>
      </w:r>
      <w:r w:rsidR="00102B10">
        <w:rPr>
          <w:rFonts w:ascii="Calibri" w:hAnsi="Calibri" w:cs="Calibri"/>
        </w:rPr>
        <w:t>,</w:t>
      </w:r>
      <w:r w:rsidRPr="001146D9">
        <w:rPr>
          <w:rFonts w:ascii="Calibri" w:hAnsi="Calibri" w:cs="Calibri"/>
        </w:rPr>
        <w:t xml:space="preserve"> fo</w:t>
      </w:r>
      <w:r w:rsidR="00102B10">
        <w:rPr>
          <w:rFonts w:ascii="Calibri" w:hAnsi="Calibri" w:cs="Calibri"/>
        </w:rPr>
        <w:t>l</w:t>
      </w:r>
      <w:r w:rsidRPr="001146D9">
        <w:rPr>
          <w:rFonts w:ascii="Calibri" w:hAnsi="Calibri" w:cs="Calibri"/>
        </w:rPr>
        <w:t>lowed by the Pledge of Allegiance.</w:t>
      </w:r>
    </w:p>
    <w:p w14:paraId="7CFF4E50" w14:textId="77777777" w:rsidR="00151672" w:rsidRDefault="00151672" w:rsidP="00116328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14:paraId="696C3C69" w14:textId="77777777" w:rsidR="00151672" w:rsidRPr="00151672" w:rsidRDefault="00151672" w:rsidP="00116328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151672">
        <w:rPr>
          <w:rFonts w:ascii="Calibri" w:hAnsi="Calibri" w:cs="Calibri"/>
          <w:b/>
          <w:bCs/>
        </w:rPr>
        <w:t>2. Review and Approval of Minutes</w:t>
      </w:r>
    </w:p>
    <w:p w14:paraId="785670F7" w14:textId="77777777" w:rsidR="00151672" w:rsidRPr="001146D9" w:rsidRDefault="00151672" w:rsidP="0011632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2738B85B" w14:textId="50295406" w:rsidR="00151672" w:rsidRDefault="00151672" w:rsidP="0011632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51672">
        <w:rPr>
          <w:rFonts w:ascii="Calibri" w:hAnsi="Calibri" w:cs="Calibri"/>
          <w:b/>
          <w:bCs/>
        </w:rPr>
        <w:t xml:space="preserve">a. </w:t>
      </w:r>
      <w:r w:rsidR="006A18CA">
        <w:rPr>
          <w:rFonts w:ascii="Calibri" w:hAnsi="Calibri" w:cs="Calibri"/>
        </w:rPr>
        <w:t>11/16/2021</w:t>
      </w:r>
    </w:p>
    <w:p w14:paraId="591852FB" w14:textId="77777777" w:rsidR="00D6174F" w:rsidRDefault="00D6174F" w:rsidP="0011632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455B2A90" w14:textId="191E05EB" w:rsidR="00D6174F" w:rsidRDefault="00D6174F" w:rsidP="0011632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Changes to typos on page 3 and change end-time of meeting to 8:04 pm.</w:t>
      </w:r>
    </w:p>
    <w:p w14:paraId="07FBC704" w14:textId="19C212E2" w:rsidR="00241368" w:rsidRDefault="008D48B4" w:rsidP="0011632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610EA0FE" w14:textId="77777777" w:rsidR="008D48B4" w:rsidRDefault="004C54AB" w:rsidP="00116328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 w:rsidR="008D48B4">
        <w:rPr>
          <w:rFonts w:ascii="Calibri" w:hAnsi="Calibri" w:cs="Calibri"/>
          <w:b/>
        </w:rPr>
        <w:t>Action</w:t>
      </w:r>
    </w:p>
    <w:p w14:paraId="0943277D" w14:textId="2857FC92" w:rsidR="00151672" w:rsidRDefault="008D48B4" w:rsidP="00116328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Motion:</w:t>
      </w:r>
      <w:r>
        <w:rPr>
          <w:rFonts w:ascii="Calibri" w:hAnsi="Calibri" w:cs="Calibri"/>
          <w:b/>
        </w:rPr>
        <w:tab/>
      </w:r>
      <w:r w:rsidR="009B39C5">
        <w:rPr>
          <w:rFonts w:ascii="Calibri" w:hAnsi="Calibri" w:cs="Calibri"/>
          <w:b/>
        </w:rPr>
        <w:t xml:space="preserve">James Drago made a motion to approve all the minutes as </w:t>
      </w:r>
      <w:r w:rsidR="009B39C5">
        <w:rPr>
          <w:rFonts w:ascii="Calibri" w:hAnsi="Calibri" w:cs="Calibri"/>
          <w:b/>
        </w:rPr>
        <w:tab/>
      </w:r>
      <w:r w:rsidR="009B39C5">
        <w:rPr>
          <w:rFonts w:ascii="Calibri" w:hAnsi="Calibri" w:cs="Calibri"/>
          <w:b/>
        </w:rPr>
        <w:tab/>
      </w:r>
      <w:r w:rsidR="009B39C5">
        <w:rPr>
          <w:rFonts w:ascii="Calibri" w:hAnsi="Calibri" w:cs="Calibri"/>
          <w:b/>
        </w:rPr>
        <w:tab/>
      </w:r>
      <w:r w:rsidR="009B39C5">
        <w:rPr>
          <w:rFonts w:ascii="Calibri" w:hAnsi="Calibri" w:cs="Calibri"/>
          <w:b/>
        </w:rPr>
        <w:tab/>
      </w:r>
      <w:r w:rsidR="009B39C5">
        <w:rPr>
          <w:rFonts w:ascii="Calibri" w:hAnsi="Calibri" w:cs="Calibri"/>
          <w:b/>
        </w:rPr>
        <w:tab/>
      </w:r>
      <w:r w:rsidR="00D6174F">
        <w:rPr>
          <w:rFonts w:ascii="Calibri" w:hAnsi="Calibri" w:cs="Calibri"/>
          <w:b/>
        </w:rPr>
        <w:t>edited above</w:t>
      </w:r>
    </w:p>
    <w:p w14:paraId="704E9982" w14:textId="3F353A19" w:rsidR="00241368" w:rsidRDefault="009B39C5" w:rsidP="00116328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S</w:t>
      </w:r>
      <w:r w:rsidR="003B5802">
        <w:rPr>
          <w:rFonts w:ascii="Calibri" w:hAnsi="Calibri" w:cs="Calibri"/>
          <w:b/>
        </w:rPr>
        <w:t>econd:</w:t>
      </w:r>
      <w:r w:rsidR="003B5802">
        <w:rPr>
          <w:rFonts w:ascii="Calibri" w:hAnsi="Calibri" w:cs="Calibri"/>
          <w:b/>
        </w:rPr>
        <w:tab/>
      </w:r>
      <w:r w:rsidR="00D6174F">
        <w:rPr>
          <w:rFonts w:ascii="Calibri" w:hAnsi="Calibri" w:cs="Calibri"/>
          <w:b/>
        </w:rPr>
        <w:t>Steven Minutelli</w:t>
      </w:r>
    </w:p>
    <w:p w14:paraId="5A4919F0" w14:textId="60FD7F21" w:rsidR="00245A08" w:rsidRDefault="007B25DB" w:rsidP="00D6174F">
      <w:pPr>
        <w:autoSpaceDE w:val="0"/>
        <w:autoSpaceDN w:val="0"/>
        <w:adjustRightInd w:val="0"/>
        <w:ind w:left="2880" w:hanging="144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Vote:</w:t>
      </w:r>
      <w:r>
        <w:rPr>
          <w:rFonts w:ascii="Calibri" w:hAnsi="Calibri" w:cs="Calibri"/>
          <w:b/>
        </w:rPr>
        <w:tab/>
      </w:r>
      <w:r w:rsidR="00D6174F">
        <w:rPr>
          <w:rFonts w:ascii="Calibri" w:hAnsi="Calibri" w:cs="Calibri"/>
          <w:b/>
        </w:rPr>
        <w:t xml:space="preserve">James Drago, Steven Minutelli, Bob Daigle in favor </w:t>
      </w:r>
      <w:r w:rsidR="00D6174F" w:rsidRPr="00D6174F">
        <w:rPr>
          <w:rFonts w:ascii="Calibri" w:hAnsi="Calibri" w:cs="Calibri"/>
          <w:bCs/>
          <w:i/>
          <w:iCs/>
        </w:rPr>
        <w:t>(Wayne Rosa arrived late)</w:t>
      </w:r>
      <w:r w:rsidR="00D6174F">
        <w:rPr>
          <w:rFonts w:ascii="Calibri" w:hAnsi="Calibri" w:cs="Calibri"/>
          <w:b/>
        </w:rPr>
        <w:t>; Al Zink abstained</w:t>
      </w:r>
      <w:r w:rsidR="00694CAD">
        <w:rPr>
          <w:rFonts w:ascii="Calibri" w:hAnsi="Calibri" w:cs="Calibri"/>
          <w:b/>
        </w:rPr>
        <w:t xml:space="preserve">. </w:t>
      </w:r>
      <w:r w:rsidR="009509B7">
        <w:rPr>
          <w:rFonts w:ascii="Calibri" w:hAnsi="Calibri" w:cs="Calibri"/>
          <w:b/>
        </w:rPr>
        <w:t xml:space="preserve"> </w:t>
      </w:r>
      <w:r w:rsidR="00694CAD">
        <w:rPr>
          <w:rFonts w:ascii="Calibri" w:hAnsi="Calibri" w:cs="Calibri"/>
          <w:b/>
        </w:rPr>
        <w:t xml:space="preserve">(Voted </w:t>
      </w:r>
      <w:r w:rsidR="009509B7">
        <w:rPr>
          <w:rFonts w:ascii="Calibri" w:hAnsi="Calibri" w:cs="Calibri"/>
          <w:b/>
        </w:rPr>
        <w:t>following a roll call vote.</w:t>
      </w:r>
      <w:r w:rsidR="00694CAD">
        <w:rPr>
          <w:rFonts w:ascii="Calibri" w:hAnsi="Calibri" w:cs="Calibri"/>
          <w:b/>
        </w:rPr>
        <w:t>)</w:t>
      </w:r>
    </w:p>
    <w:p w14:paraId="0D42D07A" w14:textId="77777777" w:rsidR="00D6174F" w:rsidRPr="00D6174F" w:rsidRDefault="00D6174F" w:rsidP="00D6174F">
      <w:pPr>
        <w:autoSpaceDE w:val="0"/>
        <w:autoSpaceDN w:val="0"/>
        <w:adjustRightInd w:val="0"/>
        <w:ind w:left="2880" w:hanging="1440"/>
        <w:jc w:val="both"/>
        <w:rPr>
          <w:rFonts w:ascii="Calibri" w:hAnsi="Calibri" w:cs="Calibri"/>
          <w:b/>
        </w:rPr>
      </w:pPr>
    </w:p>
    <w:p w14:paraId="4174F4CA" w14:textId="77777777" w:rsidR="00E568A6" w:rsidRPr="00E568A6" w:rsidRDefault="00E568A6" w:rsidP="00116328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E568A6">
        <w:rPr>
          <w:rFonts w:ascii="Calibri" w:hAnsi="Calibri" w:cs="Calibri"/>
          <w:b/>
          <w:bCs/>
        </w:rPr>
        <w:t>3. Regular Business</w:t>
      </w:r>
    </w:p>
    <w:p w14:paraId="3EDFBE34" w14:textId="77777777" w:rsidR="00245A08" w:rsidRDefault="00245A08" w:rsidP="00116328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14:paraId="2AFD7ED2" w14:textId="72910AFE" w:rsidR="009E7AEC" w:rsidRDefault="006B3FB7" w:rsidP="00A314B8">
      <w:pPr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 w:rsidR="0099499D">
        <w:rPr>
          <w:rFonts w:ascii="Calibri" w:hAnsi="Calibri" w:cs="Calibri"/>
          <w:b/>
        </w:rPr>
        <w:t xml:space="preserve">Item A.  </w:t>
      </w:r>
      <w:r w:rsidR="00A314B8" w:rsidRPr="002A6E03">
        <w:rPr>
          <w:rFonts w:ascii="Calibri" w:hAnsi="Calibri" w:cs="Calibri"/>
          <w:b/>
        </w:rPr>
        <w:t>Peter Bergeron – Public Hearing for an application for Special Exception reference Section 32-5(2)b</w:t>
      </w:r>
      <w:r w:rsidR="00591C74" w:rsidRPr="002A6E03">
        <w:rPr>
          <w:rFonts w:ascii="Calibri" w:hAnsi="Calibri" w:cs="Calibri"/>
          <w:b/>
        </w:rPr>
        <w:t>,</w:t>
      </w:r>
      <w:r w:rsidR="00A314B8" w:rsidRPr="002A6E03">
        <w:rPr>
          <w:rFonts w:ascii="Calibri" w:hAnsi="Calibri" w:cs="Calibri"/>
          <w:b/>
        </w:rPr>
        <w:t xml:space="preserve"> of the Newmarket Zoning Ordinance</w:t>
      </w:r>
      <w:r w:rsidR="00591C74" w:rsidRPr="002A6E03">
        <w:rPr>
          <w:rFonts w:ascii="Calibri" w:hAnsi="Calibri" w:cs="Calibri"/>
          <w:b/>
        </w:rPr>
        <w:t>, to permit the upward expansion of a structure that is 8 feet from the property line, where 25 feet is permitted. The property is located at 63 Packers Falls Road, Tax Map U1, Lot 18, R1 Zone.</w:t>
      </w:r>
    </w:p>
    <w:p w14:paraId="5CC3D2B9" w14:textId="5F77F88B" w:rsidR="0099499D" w:rsidRDefault="0099499D" w:rsidP="00A314B8">
      <w:pPr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14:paraId="1886D792" w14:textId="06BBB317" w:rsidR="0099499D" w:rsidRDefault="0099499D" w:rsidP="00A314B8">
      <w:pPr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99499D">
        <w:rPr>
          <w:rFonts w:ascii="Calibri" w:hAnsi="Calibri" w:cs="Calibri"/>
          <w:bCs/>
        </w:rPr>
        <w:lastRenderedPageBreak/>
        <w:tab/>
        <w:t>Bob Daigle said this an application for a</w:t>
      </w:r>
      <w:r w:rsidR="001C39BE">
        <w:rPr>
          <w:rFonts w:ascii="Calibri" w:hAnsi="Calibri" w:cs="Calibri"/>
          <w:bCs/>
        </w:rPr>
        <w:t xml:space="preserve"> Special Exception, and if the A</w:t>
      </w:r>
      <w:r w:rsidRPr="0099499D">
        <w:rPr>
          <w:rFonts w:ascii="Calibri" w:hAnsi="Calibri" w:cs="Calibri"/>
          <w:bCs/>
        </w:rPr>
        <w:t xml:space="preserve">pplicant meets all 4 of </w:t>
      </w:r>
      <w:r w:rsidR="001C39BE">
        <w:rPr>
          <w:rFonts w:ascii="Calibri" w:hAnsi="Calibri" w:cs="Calibri"/>
          <w:bCs/>
        </w:rPr>
        <w:t>the criteria</w:t>
      </w:r>
      <w:r w:rsidRPr="0099499D">
        <w:rPr>
          <w:rFonts w:ascii="Calibri" w:hAnsi="Calibri" w:cs="Calibri"/>
          <w:bCs/>
        </w:rPr>
        <w:t xml:space="preserve">, </w:t>
      </w:r>
      <w:r w:rsidR="00D6174F">
        <w:rPr>
          <w:rFonts w:ascii="Calibri" w:hAnsi="Calibri" w:cs="Calibri"/>
          <w:bCs/>
        </w:rPr>
        <w:t>they have</w:t>
      </w:r>
      <w:r w:rsidR="001C39BE">
        <w:rPr>
          <w:rFonts w:ascii="Calibri" w:hAnsi="Calibri" w:cs="Calibri"/>
          <w:bCs/>
        </w:rPr>
        <w:t xml:space="preserve"> to grant the Special E</w:t>
      </w:r>
      <w:r w:rsidRPr="0099499D">
        <w:rPr>
          <w:rFonts w:ascii="Calibri" w:hAnsi="Calibri" w:cs="Calibri"/>
          <w:bCs/>
        </w:rPr>
        <w:t>xception</w:t>
      </w:r>
      <w:r>
        <w:rPr>
          <w:rFonts w:ascii="Calibri" w:hAnsi="Calibri" w:cs="Calibri"/>
          <w:bCs/>
        </w:rPr>
        <w:t xml:space="preserve"> because it reads:</w:t>
      </w:r>
    </w:p>
    <w:p w14:paraId="55B91DB6" w14:textId="78BDBC9F" w:rsidR="0099499D" w:rsidRDefault="0099499D" w:rsidP="00A314B8">
      <w:pPr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14:paraId="7EFF766D" w14:textId="54C6E5B1" w:rsidR="00636B83" w:rsidRDefault="0099499D" w:rsidP="00A314B8">
      <w:pPr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i/>
          <w:iCs/>
        </w:rPr>
      </w:pPr>
      <w:r w:rsidRPr="001C4E14">
        <w:rPr>
          <w:rFonts w:ascii="Calibri" w:hAnsi="Calibri" w:cs="Calibri"/>
          <w:b/>
          <w:i/>
          <w:iCs/>
        </w:rPr>
        <w:t>b.</w:t>
      </w:r>
      <w:r w:rsidRPr="001C4E14">
        <w:rPr>
          <w:rFonts w:ascii="Calibri" w:hAnsi="Calibri" w:cs="Calibri"/>
          <w:b/>
          <w:i/>
          <w:iCs/>
        </w:rPr>
        <w:tab/>
        <w:t>Portions of structures within a setback may be enclosed or extended upwards if granted a special exception by the Zoning Board of Adjustment. The Zoning Board of Adjustment</w:t>
      </w:r>
      <w:r w:rsidR="00636B83" w:rsidRPr="001C4E14">
        <w:rPr>
          <w:rFonts w:ascii="Calibri" w:hAnsi="Calibri" w:cs="Calibri"/>
          <w:b/>
          <w:i/>
          <w:iCs/>
        </w:rPr>
        <w:t xml:space="preserve"> shall grant the special exception only if the following conditions are met:</w:t>
      </w:r>
    </w:p>
    <w:p w14:paraId="6D66908A" w14:textId="77777777" w:rsidR="001C4E14" w:rsidRPr="001C4E14" w:rsidRDefault="001C4E14" w:rsidP="00A314B8">
      <w:pPr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i/>
          <w:iCs/>
        </w:rPr>
      </w:pPr>
    </w:p>
    <w:p w14:paraId="282C07C7" w14:textId="071BED86" w:rsidR="00636B83" w:rsidRPr="001C4E14" w:rsidRDefault="00636B83" w:rsidP="00636B83">
      <w:pPr>
        <w:pStyle w:val="ListParagraph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left="1080" w:firstLine="0"/>
        <w:jc w:val="both"/>
        <w:rPr>
          <w:rFonts w:ascii="Calibri" w:hAnsi="Calibri" w:cs="Calibri"/>
          <w:b/>
          <w:i/>
          <w:iCs/>
        </w:rPr>
      </w:pPr>
      <w:r w:rsidRPr="001C4E14">
        <w:rPr>
          <w:rFonts w:ascii="Calibri" w:hAnsi="Calibri" w:cs="Calibri"/>
          <w:b/>
          <w:i/>
          <w:iCs/>
        </w:rPr>
        <w:t>If an upward expansion, it shall not have any adverse impact on any neighboring property, including but not limited to blocking of views and/or sunlight.</w:t>
      </w:r>
    </w:p>
    <w:p w14:paraId="5573F383" w14:textId="329D4049" w:rsidR="00636B83" w:rsidRPr="001C4E14" w:rsidRDefault="00636B83" w:rsidP="00636B83">
      <w:pPr>
        <w:pStyle w:val="ListParagraph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left="1080" w:firstLine="0"/>
        <w:jc w:val="both"/>
        <w:rPr>
          <w:rFonts w:ascii="Calibri" w:hAnsi="Calibri" w:cs="Calibri"/>
          <w:b/>
          <w:i/>
          <w:iCs/>
        </w:rPr>
      </w:pPr>
      <w:r w:rsidRPr="001C4E14">
        <w:rPr>
          <w:rFonts w:ascii="Calibri" w:hAnsi="Calibri" w:cs="Calibri"/>
          <w:b/>
          <w:i/>
          <w:iCs/>
        </w:rPr>
        <w:t>If an upward expansion, it shall not exceed the maximum height limitations specified in this chapter.</w:t>
      </w:r>
    </w:p>
    <w:p w14:paraId="55B80929" w14:textId="32023176" w:rsidR="00636B83" w:rsidRPr="001C4E14" w:rsidRDefault="00636B83" w:rsidP="00636B83">
      <w:pPr>
        <w:pStyle w:val="ListParagraph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left="1080" w:firstLine="0"/>
        <w:jc w:val="both"/>
        <w:rPr>
          <w:rFonts w:ascii="Calibri" w:hAnsi="Calibri" w:cs="Calibri"/>
          <w:b/>
          <w:i/>
          <w:iCs/>
        </w:rPr>
      </w:pPr>
      <w:r w:rsidRPr="001C4E14">
        <w:rPr>
          <w:rFonts w:ascii="Calibri" w:hAnsi="Calibri" w:cs="Calibri"/>
          <w:b/>
          <w:i/>
          <w:iCs/>
        </w:rPr>
        <w:t xml:space="preserve">No part of the structure </w:t>
      </w:r>
      <w:r w:rsidR="00D6174F">
        <w:rPr>
          <w:rFonts w:ascii="Calibri" w:hAnsi="Calibri" w:cs="Calibri"/>
          <w:b/>
          <w:i/>
          <w:iCs/>
        </w:rPr>
        <w:t>shall be</w:t>
      </w:r>
      <w:r w:rsidRPr="001C4E14">
        <w:rPr>
          <w:rFonts w:ascii="Calibri" w:hAnsi="Calibri" w:cs="Calibri"/>
          <w:b/>
          <w:i/>
          <w:iCs/>
        </w:rPr>
        <w:t xml:space="preserve"> located within the 100-year floodplain.</w:t>
      </w:r>
    </w:p>
    <w:p w14:paraId="6BAF7300" w14:textId="3686C3AD" w:rsidR="00636B83" w:rsidRPr="001C4E14" w:rsidRDefault="00636B83" w:rsidP="00636B83">
      <w:pPr>
        <w:pStyle w:val="ListParagraph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left="1080" w:firstLine="0"/>
        <w:jc w:val="both"/>
        <w:rPr>
          <w:rFonts w:ascii="Calibri" w:hAnsi="Calibri" w:cs="Calibri"/>
          <w:b/>
          <w:i/>
          <w:iCs/>
        </w:rPr>
      </w:pPr>
      <w:r w:rsidRPr="001C4E14">
        <w:rPr>
          <w:rFonts w:ascii="Calibri" w:hAnsi="Calibri" w:cs="Calibri"/>
          <w:b/>
          <w:i/>
          <w:iCs/>
        </w:rPr>
        <w:t>The expansion shall not render the lot proportionately less adequate.</w:t>
      </w:r>
    </w:p>
    <w:p w14:paraId="0D58600D" w14:textId="0CC0CD93" w:rsidR="0099499D" w:rsidRDefault="0099499D" w:rsidP="00A314B8">
      <w:pPr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</w:p>
    <w:p w14:paraId="5B9B45DC" w14:textId="3E74790C" w:rsidR="00FD7328" w:rsidRPr="0099499D" w:rsidRDefault="001715FD" w:rsidP="00FD7328">
      <w:pPr>
        <w:tabs>
          <w:tab w:val="left" w:pos="720"/>
          <w:tab w:val="right" w:pos="9360"/>
        </w:tabs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 w:rsidR="00FD7328">
        <w:rPr>
          <w:rFonts w:ascii="Calibri" w:hAnsi="Calibri" w:cs="Calibri"/>
          <w:bCs/>
        </w:rPr>
        <w:t xml:space="preserve">Peter Bergeron of 63 Packers Falls Road said he is seeking a </w:t>
      </w:r>
      <w:r w:rsidR="001C39BE">
        <w:rPr>
          <w:rFonts w:ascii="Calibri" w:hAnsi="Calibri" w:cs="Calibri"/>
          <w:bCs/>
        </w:rPr>
        <w:t>S</w:t>
      </w:r>
      <w:r w:rsidR="00FD7328">
        <w:rPr>
          <w:rFonts w:ascii="Calibri" w:hAnsi="Calibri" w:cs="Calibri"/>
          <w:bCs/>
        </w:rPr>
        <w:t xml:space="preserve">pecial </w:t>
      </w:r>
      <w:r w:rsidR="001C39BE">
        <w:rPr>
          <w:rFonts w:ascii="Calibri" w:hAnsi="Calibri" w:cs="Calibri"/>
          <w:bCs/>
        </w:rPr>
        <w:t>E</w:t>
      </w:r>
      <w:r w:rsidR="00FD7328">
        <w:rPr>
          <w:rFonts w:ascii="Calibri" w:hAnsi="Calibri" w:cs="Calibri"/>
          <w:bCs/>
        </w:rPr>
        <w:t>xception to put a second story on</w:t>
      </w:r>
      <w:r w:rsidR="001C39BE">
        <w:rPr>
          <w:rFonts w:ascii="Calibri" w:hAnsi="Calibri" w:cs="Calibri"/>
          <w:bCs/>
        </w:rPr>
        <w:t xml:space="preserve"> the back of</w:t>
      </w:r>
      <w:r w:rsidR="00FD7328">
        <w:rPr>
          <w:rFonts w:ascii="Calibri" w:hAnsi="Calibri" w:cs="Calibri"/>
          <w:bCs/>
        </w:rPr>
        <w:t xml:space="preserve"> an existing structure which is 8 feet from the property line</w:t>
      </w:r>
      <w:r>
        <w:rPr>
          <w:rFonts w:ascii="Calibri" w:hAnsi="Calibri" w:cs="Calibri"/>
          <w:bCs/>
        </w:rPr>
        <w:t xml:space="preserve">, and to go upwards he must meet the 4 criteria listed above. He stated that: (1) </w:t>
      </w:r>
      <w:r w:rsidR="001C39BE">
        <w:rPr>
          <w:rFonts w:ascii="Calibri" w:hAnsi="Calibri" w:cs="Calibri"/>
          <w:bCs/>
        </w:rPr>
        <w:t>T</w:t>
      </w:r>
      <w:r>
        <w:rPr>
          <w:rFonts w:ascii="Calibri" w:hAnsi="Calibri" w:cs="Calibri"/>
          <w:bCs/>
        </w:rPr>
        <w:t>he</w:t>
      </w:r>
      <w:r w:rsidR="001C39BE">
        <w:rPr>
          <w:rFonts w:ascii="Calibri" w:hAnsi="Calibri" w:cs="Calibri"/>
          <w:bCs/>
        </w:rPr>
        <w:t xml:space="preserve"> property</w:t>
      </w:r>
      <w:r>
        <w:rPr>
          <w:rFonts w:ascii="Calibri" w:hAnsi="Calibri" w:cs="Calibri"/>
          <w:bCs/>
        </w:rPr>
        <w:t xml:space="preserve"> is not</w:t>
      </w:r>
      <w:r w:rsidR="001C39BE">
        <w:rPr>
          <w:rFonts w:ascii="Calibri" w:hAnsi="Calibri" w:cs="Calibri"/>
          <w:bCs/>
        </w:rPr>
        <w:t xml:space="preserve"> in a 100-year floodplain, (2) T</w:t>
      </w:r>
      <w:r>
        <w:rPr>
          <w:rFonts w:ascii="Calibri" w:hAnsi="Calibri" w:cs="Calibri"/>
          <w:bCs/>
        </w:rPr>
        <w:t xml:space="preserve">here are no adverse </w:t>
      </w:r>
      <w:r w:rsidR="00D6174F">
        <w:rPr>
          <w:rFonts w:ascii="Calibri" w:hAnsi="Calibri" w:cs="Calibri"/>
          <w:bCs/>
        </w:rPr>
        <w:t>e</w:t>
      </w:r>
      <w:r w:rsidR="001C39BE">
        <w:rPr>
          <w:rFonts w:ascii="Calibri" w:hAnsi="Calibri" w:cs="Calibri"/>
          <w:bCs/>
        </w:rPr>
        <w:t>ffects to any neighboring property</w:t>
      </w:r>
      <w:r w:rsidR="005D5B86">
        <w:rPr>
          <w:rFonts w:ascii="Calibri" w:hAnsi="Calibri" w:cs="Calibri"/>
          <w:bCs/>
        </w:rPr>
        <w:t>;</w:t>
      </w:r>
      <w:r>
        <w:rPr>
          <w:rFonts w:ascii="Calibri" w:hAnsi="Calibri" w:cs="Calibri"/>
          <w:bCs/>
        </w:rPr>
        <w:t xml:space="preserve"> (3) the property will not be proportionately less adequate</w:t>
      </w:r>
      <w:r w:rsidR="00014E03">
        <w:rPr>
          <w:rFonts w:ascii="Calibri" w:hAnsi="Calibri" w:cs="Calibri"/>
          <w:bCs/>
        </w:rPr>
        <w:t>,</w:t>
      </w:r>
      <w:r>
        <w:rPr>
          <w:rFonts w:ascii="Calibri" w:hAnsi="Calibri" w:cs="Calibri"/>
          <w:bCs/>
        </w:rPr>
        <w:t xml:space="preserve"> and </w:t>
      </w:r>
      <w:r w:rsidR="005D5B86">
        <w:rPr>
          <w:rFonts w:ascii="Calibri" w:hAnsi="Calibri" w:cs="Calibri"/>
          <w:bCs/>
        </w:rPr>
        <w:t xml:space="preserve">the </w:t>
      </w:r>
      <w:r>
        <w:rPr>
          <w:rFonts w:ascii="Calibri" w:hAnsi="Calibri" w:cs="Calibri"/>
          <w:bCs/>
        </w:rPr>
        <w:t>existing structure</w:t>
      </w:r>
      <w:r w:rsidR="005D5B86">
        <w:rPr>
          <w:rFonts w:ascii="Calibri" w:hAnsi="Calibri" w:cs="Calibri"/>
          <w:bCs/>
        </w:rPr>
        <w:t xml:space="preserve"> will not be minimalized</w:t>
      </w:r>
      <w:r>
        <w:rPr>
          <w:rFonts w:ascii="Calibri" w:hAnsi="Calibri" w:cs="Calibri"/>
          <w:bCs/>
        </w:rPr>
        <w:t xml:space="preserve"> in terms of height, width, and length</w:t>
      </w:r>
      <w:r w:rsidR="005D5B86">
        <w:rPr>
          <w:rFonts w:ascii="Calibri" w:hAnsi="Calibri" w:cs="Calibri"/>
          <w:bCs/>
        </w:rPr>
        <w:t>;</w:t>
      </w:r>
      <w:r>
        <w:rPr>
          <w:rFonts w:ascii="Calibri" w:hAnsi="Calibri" w:cs="Calibri"/>
          <w:bCs/>
        </w:rPr>
        <w:t xml:space="preserve"> and (4) as far as height limit</w:t>
      </w:r>
      <w:r w:rsidR="00014E03">
        <w:rPr>
          <w:rFonts w:ascii="Calibri" w:hAnsi="Calibri" w:cs="Calibri"/>
          <w:bCs/>
        </w:rPr>
        <w:t>,</w:t>
      </w:r>
      <w:r>
        <w:rPr>
          <w:rFonts w:ascii="Calibri" w:hAnsi="Calibri" w:cs="Calibri"/>
          <w:bCs/>
        </w:rPr>
        <w:t xml:space="preserve"> he is only building up to 22’9” and the maximum height is 35 feet.</w:t>
      </w:r>
    </w:p>
    <w:p w14:paraId="77819B4B" w14:textId="1BA2F4D2" w:rsidR="002A6E03" w:rsidRDefault="002A6E03" w:rsidP="00A314B8">
      <w:pPr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14:paraId="096C9E4B" w14:textId="77777777" w:rsidR="004B3DFF" w:rsidRDefault="004B3DFF" w:rsidP="004B3DFF">
      <w:pPr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4B3DFF">
        <w:rPr>
          <w:rFonts w:ascii="Calibri" w:hAnsi="Calibri" w:cs="Calibri"/>
          <w:bCs/>
        </w:rPr>
        <w:tab/>
        <w:t>Bob Daigle</w:t>
      </w:r>
      <w:r>
        <w:rPr>
          <w:rFonts w:ascii="Calibri" w:hAnsi="Calibri" w:cs="Calibri"/>
          <w:bCs/>
        </w:rPr>
        <w:t xml:space="preserve"> said architectural renderings were provided and are part of the file. </w:t>
      </w:r>
    </w:p>
    <w:p w14:paraId="7C62869B" w14:textId="77777777" w:rsidR="004B3DFF" w:rsidRDefault="004B3DFF" w:rsidP="004B3DFF">
      <w:pPr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14:paraId="1B335574" w14:textId="60D8BD39" w:rsidR="004B3DFF" w:rsidRDefault="004B3DFF" w:rsidP="004B3DFF">
      <w:pPr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  <w:t>Diane Hardy said all abutters had been notified and no written comments from abutters had been received.</w:t>
      </w:r>
    </w:p>
    <w:p w14:paraId="22FE7038" w14:textId="77777777" w:rsidR="00CD0329" w:rsidRDefault="00CD0329" w:rsidP="00116328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14:paraId="59F6FBA7" w14:textId="33C18B01" w:rsidR="009E7AEC" w:rsidRDefault="009E7AEC" w:rsidP="00116328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</w:rPr>
      </w:pPr>
      <w:r>
        <w:rPr>
          <w:rFonts w:ascii="Calibri" w:hAnsi="Calibri" w:cs="Calibri"/>
          <w:bCs/>
        </w:rPr>
        <w:tab/>
      </w:r>
      <w:r w:rsidR="00327D8F">
        <w:rPr>
          <w:rFonts w:ascii="Calibri" w:hAnsi="Calibri" w:cs="Calibri"/>
          <w:b/>
          <w:bCs/>
          <w:i/>
        </w:rPr>
        <w:t>Bob Daigle opened the public hearing.</w:t>
      </w:r>
    </w:p>
    <w:p w14:paraId="73212CCD" w14:textId="77777777" w:rsidR="00327D8F" w:rsidRDefault="00327D8F" w:rsidP="00116328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</w:rPr>
      </w:pPr>
    </w:p>
    <w:p w14:paraId="5AC0AD55" w14:textId="0D313DAA" w:rsidR="00327D8F" w:rsidRPr="00CD0329" w:rsidRDefault="00CD0329" w:rsidP="00CD0329">
      <w:pPr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ab/>
      </w:r>
      <w:r w:rsidRPr="00CD0329">
        <w:rPr>
          <w:rFonts w:ascii="Calibri" w:hAnsi="Calibri" w:cs="Calibri"/>
          <w:iCs/>
        </w:rPr>
        <w:t>Tom Thomas</w:t>
      </w:r>
      <w:r>
        <w:rPr>
          <w:rFonts w:ascii="Calibri" w:hAnsi="Calibri" w:cs="Calibri"/>
          <w:iCs/>
        </w:rPr>
        <w:t xml:space="preserve"> of 61 Packers Falls Road said he is one of the abutters and has no issues.</w:t>
      </w:r>
    </w:p>
    <w:p w14:paraId="2CC66F45" w14:textId="3BD5956F" w:rsidR="00327D8F" w:rsidRDefault="00327D8F" w:rsidP="00116328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14:paraId="53A7784A" w14:textId="77777777" w:rsidR="00327D8F" w:rsidRDefault="00327D8F" w:rsidP="00116328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/>
          <w:bCs/>
          <w:i/>
        </w:rPr>
        <w:t>Bob Daigle closed the public hearing.</w:t>
      </w:r>
    </w:p>
    <w:p w14:paraId="5ABEA0FF" w14:textId="77777777" w:rsidR="00327D8F" w:rsidRDefault="00327D8F" w:rsidP="00116328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</w:rPr>
      </w:pPr>
    </w:p>
    <w:p w14:paraId="6EA06F09" w14:textId="0A77C574" w:rsidR="00CD0329" w:rsidRDefault="00CD0329" w:rsidP="00116328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  <w:t>Al Zink said he had no doubt on any of the material</w:t>
      </w:r>
      <w:r w:rsidR="001C39BE">
        <w:rPr>
          <w:rFonts w:ascii="Calibri" w:hAnsi="Calibri" w:cs="Calibri"/>
          <w:bCs/>
        </w:rPr>
        <w:t xml:space="preserve"> submitted</w:t>
      </w:r>
      <w:r>
        <w:rPr>
          <w:rFonts w:ascii="Calibri" w:hAnsi="Calibri" w:cs="Calibri"/>
          <w:bCs/>
        </w:rPr>
        <w:t xml:space="preserve"> for approval.</w:t>
      </w:r>
    </w:p>
    <w:p w14:paraId="7B4E9985" w14:textId="77777777" w:rsidR="00CD0329" w:rsidRDefault="00CD0329" w:rsidP="00116328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</w:p>
    <w:p w14:paraId="0FCA185A" w14:textId="24040177" w:rsidR="00014E03" w:rsidRDefault="00CD0329" w:rsidP="00CC2FF1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  <w:t>Steve</w:t>
      </w:r>
      <w:r w:rsidR="006B3FB7">
        <w:rPr>
          <w:rFonts w:ascii="Calibri" w:hAnsi="Calibri" w:cs="Calibri"/>
          <w:bCs/>
        </w:rPr>
        <w:t>n</w:t>
      </w:r>
      <w:r>
        <w:rPr>
          <w:rFonts w:ascii="Calibri" w:hAnsi="Calibri" w:cs="Calibri"/>
          <w:bCs/>
        </w:rPr>
        <w:t xml:space="preserve"> Minutelli stated that the house is </w:t>
      </w:r>
      <w:r w:rsidR="006B3FB7">
        <w:rPr>
          <w:rFonts w:ascii="Calibri" w:hAnsi="Calibri" w:cs="Calibri"/>
          <w:bCs/>
        </w:rPr>
        <w:t>in an R1 zone</w:t>
      </w:r>
      <w:r w:rsidR="00014E03">
        <w:rPr>
          <w:rFonts w:ascii="Calibri" w:hAnsi="Calibri" w:cs="Calibri"/>
          <w:bCs/>
        </w:rPr>
        <w:t xml:space="preserve"> and</w:t>
      </w:r>
      <w:r w:rsidR="006B3FB7">
        <w:rPr>
          <w:rFonts w:ascii="Calibri" w:hAnsi="Calibri" w:cs="Calibri"/>
          <w:bCs/>
        </w:rPr>
        <w:t xml:space="preserve"> is a legal non-conforming residence located 8’ from the</w:t>
      </w:r>
      <w:r w:rsidR="001C39BE">
        <w:rPr>
          <w:rFonts w:ascii="Calibri" w:hAnsi="Calibri" w:cs="Calibri"/>
          <w:bCs/>
        </w:rPr>
        <w:t xml:space="preserve"> lot line where 25’ is required</w:t>
      </w:r>
      <w:r w:rsidR="00014E03">
        <w:rPr>
          <w:rFonts w:ascii="Calibri" w:hAnsi="Calibri" w:cs="Calibri"/>
          <w:bCs/>
        </w:rPr>
        <w:t xml:space="preserve">, and </w:t>
      </w:r>
      <w:r w:rsidR="006B3FB7">
        <w:rPr>
          <w:rFonts w:ascii="Calibri" w:hAnsi="Calibri" w:cs="Calibri"/>
          <w:bCs/>
        </w:rPr>
        <w:t>this is just an upward expansion of the existing non-conforming structure.</w:t>
      </w:r>
      <w:r w:rsidR="00927FF5">
        <w:rPr>
          <w:rFonts w:ascii="Calibri" w:hAnsi="Calibri" w:cs="Calibri"/>
          <w:bCs/>
        </w:rPr>
        <w:t xml:space="preserve"> The applicant is intending to make the home more suitable for h</w:t>
      </w:r>
      <w:r w:rsidR="001C39BE">
        <w:rPr>
          <w:rFonts w:ascii="Calibri" w:hAnsi="Calibri" w:cs="Calibri"/>
          <w:bCs/>
        </w:rPr>
        <w:t>is growing family. He felt the A</w:t>
      </w:r>
      <w:r w:rsidR="00927FF5">
        <w:rPr>
          <w:rFonts w:ascii="Calibri" w:hAnsi="Calibri" w:cs="Calibri"/>
          <w:bCs/>
        </w:rPr>
        <w:t>pplicant sufficiently demonstrated no adverse impact on neighbors’ properties</w:t>
      </w:r>
      <w:r w:rsidR="00014E03">
        <w:rPr>
          <w:rFonts w:ascii="Calibri" w:hAnsi="Calibri" w:cs="Calibri"/>
          <w:bCs/>
        </w:rPr>
        <w:t>,</w:t>
      </w:r>
      <w:r w:rsidR="00927FF5">
        <w:rPr>
          <w:rFonts w:ascii="Calibri" w:hAnsi="Calibri" w:cs="Calibri"/>
          <w:bCs/>
        </w:rPr>
        <w:t xml:space="preserve"> including on views or sunlight</w:t>
      </w:r>
      <w:r w:rsidR="00014E03">
        <w:rPr>
          <w:rFonts w:ascii="Calibri" w:hAnsi="Calibri" w:cs="Calibri"/>
          <w:bCs/>
        </w:rPr>
        <w:t>,</w:t>
      </w:r>
      <w:r w:rsidR="00927FF5">
        <w:rPr>
          <w:rFonts w:ascii="Calibri" w:hAnsi="Calibri" w:cs="Calibri"/>
          <w:bCs/>
        </w:rPr>
        <w:t xml:space="preserve"> since the applicant is seeking a horizontal expansion of the existing structure</w:t>
      </w:r>
      <w:r w:rsidR="004B38C3">
        <w:rPr>
          <w:rFonts w:ascii="Calibri" w:hAnsi="Calibri" w:cs="Calibri"/>
          <w:bCs/>
        </w:rPr>
        <w:t xml:space="preserve"> and the footprint is not changing. </w:t>
      </w:r>
    </w:p>
    <w:p w14:paraId="58860CDF" w14:textId="77777777" w:rsidR="00014E03" w:rsidRDefault="00014E03" w:rsidP="00CC2FF1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14:paraId="445F995A" w14:textId="0696B9C3" w:rsidR="00573AA0" w:rsidRDefault="00573AA0" w:rsidP="00CC2FF1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lastRenderedPageBreak/>
        <w:tab/>
        <w:t>Steven Minutell</w:t>
      </w:r>
      <w:r w:rsidR="001C39BE">
        <w:rPr>
          <w:rFonts w:ascii="Calibri" w:hAnsi="Calibri" w:cs="Calibri"/>
          <w:bCs/>
        </w:rPr>
        <w:t>i said the record reflects the A</w:t>
      </w:r>
      <w:r>
        <w:rPr>
          <w:rFonts w:ascii="Calibri" w:hAnsi="Calibri" w:cs="Calibri"/>
          <w:bCs/>
        </w:rPr>
        <w:t>pplicant told the Zoning Board he is renovating the home and the expansion may increase the value of his home and have a favorable impact on the value of surrounding properties</w:t>
      </w:r>
      <w:r w:rsidR="00014E03">
        <w:rPr>
          <w:rFonts w:ascii="Calibri" w:hAnsi="Calibri" w:cs="Calibri"/>
          <w:bCs/>
        </w:rPr>
        <w:t xml:space="preserve"> satisfying the first criteria</w:t>
      </w:r>
      <w:r>
        <w:rPr>
          <w:rFonts w:ascii="Calibri" w:hAnsi="Calibri" w:cs="Calibri"/>
          <w:bCs/>
        </w:rPr>
        <w:t>; for the second criteria he is not going to exceed the maximum height restrictions; for the third criteria he is obviously not in a floodplain; and regarding the fourth criteria the applicant will be improving the value of his lot.</w:t>
      </w:r>
      <w:r w:rsidR="00CC2FF1">
        <w:rPr>
          <w:rFonts w:ascii="Calibri" w:hAnsi="Calibri" w:cs="Calibri"/>
          <w:bCs/>
        </w:rPr>
        <w:t xml:space="preserve"> He </w:t>
      </w:r>
      <w:r>
        <w:rPr>
          <w:rFonts w:ascii="Calibri" w:hAnsi="Calibri" w:cs="Calibri"/>
          <w:bCs/>
        </w:rPr>
        <w:t>added that this is an application about an upward expansion of an existing structure and the proportionality of the lot is not changing</w:t>
      </w:r>
      <w:r w:rsidR="00CC2FF1">
        <w:rPr>
          <w:rFonts w:ascii="Calibri" w:hAnsi="Calibri" w:cs="Calibri"/>
          <w:bCs/>
        </w:rPr>
        <w:t xml:space="preserve"> and the final requirement is met.</w:t>
      </w:r>
    </w:p>
    <w:p w14:paraId="16B1B05C" w14:textId="39C78A1F" w:rsidR="00CC2FF1" w:rsidRDefault="00CC2FF1" w:rsidP="00CC2FF1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14:paraId="370AA9CB" w14:textId="6309F3E4" w:rsidR="00CC2FF1" w:rsidRDefault="00CC2FF1" w:rsidP="00CC2FF1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  <w:t>Steven Minu</w:t>
      </w:r>
      <w:r w:rsidR="001C39BE">
        <w:rPr>
          <w:rFonts w:ascii="Calibri" w:hAnsi="Calibri" w:cs="Calibri"/>
          <w:bCs/>
        </w:rPr>
        <w:t>telli said the law in cases of Special E</w:t>
      </w:r>
      <w:r>
        <w:rPr>
          <w:rFonts w:ascii="Calibri" w:hAnsi="Calibri" w:cs="Calibri"/>
          <w:bCs/>
        </w:rPr>
        <w:t>xception is quite clear; the New Hampshire Supreme Court case of Shell Oil vs. City of Manchester at 101 NH, p 76 stands for the proposition tha</w:t>
      </w:r>
      <w:r w:rsidR="009509B7">
        <w:rPr>
          <w:rFonts w:ascii="Calibri" w:hAnsi="Calibri" w:cs="Calibri"/>
          <w:bCs/>
        </w:rPr>
        <w:t>t where all the criteria for a Special E</w:t>
      </w:r>
      <w:r>
        <w:rPr>
          <w:rFonts w:ascii="Calibri" w:hAnsi="Calibri" w:cs="Calibri"/>
          <w:bCs/>
        </w:rPr>
        <w:t>xception are met, the Zoning Board of Adjustment must grant the Special Exception.</w:t>
      </w:r>
    </w:p>
    <w:p w14:paraId="0E14F04A" w14:textId="3F8BB893" w:rsidR="002F65B5" w:rsidRDefault="00573AA0" w:rsidP="00116328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 w:rsidR="00CD0329">
        <w:rPr>
          <w:rFonts w:ascii="Calibri" w:hAnsi="Calibri" w:cs="Calibri"/>
          <w:bCs/>
        </w:rPr>
        <w:tab/>
      </w:r>
    </w:p>
    <w:p w14:paraId="54531209" w14:textId="77777777" w:rsidR="002F65B5" w:rsidRDefault="002F65B5" w:rsidP="00116328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/>
          <w:bCs/>
        </w:rPr>
        <w:t>Action</w:t>
      </w:r>
    </w:p>
    <w:p w14:paraId="11E7C43B" w14:textId="4E9CDCEF" w:rsidR="002F65B5" w:rsidRDefault="002F65B5" w:rsidP="00CC2FF1">
      <w:pPr>
        <w:autoSpaceDE w:val="0"/>
        <w:autoSpaceDN w:val="0"/>
        <w:adjustRightInd w:val="0"/>
        <w:ind w:left="2880" w:hanging="14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Motion:</w:t>
      </w:r>
      <w:r>
        <w:rPr>
          <w:rFonts w:ascii="Calibri" w:hAnsi="Calibri" w:cs="Calibri"/>
          <w:b/>
          <w:bCs/>
        </w:rPr>
        <w:tab/>
      </w:r>
      <w:r w:rsidR="00CC2FF1">
        <w:rPr>
          <w:rFonts w:ascii="Calibri" w:hAnsi="Calibri" w:cs="Calibri"/>
          <w:b/>
          <w:bCs/>
        </w:rPr>
        <w:t xml:space="preserve">Steve Minutelli </w:t>
      </w:r>
      <w:r>
        <w:rPr>
          <w:rFonts w:ascii="Calibri" w:hAnsi="Calibri" w:cs="Calibri"/>
          <w:b/>
          <w:bCs/>
        </w:rPr>
        <w:t xml:space="preserve">made a motion to grant the </w:t>
      </w:r>
      <w:r w:rsidR="00CC2FF1">
        <w:rPr>
          <w:rFonts w:ascii="Calibri" w:hAnsi="Calibri" w:cs="Calibri"/>
          <w:b/>
          <w:bCs/>
        </w:rPr>
        <w:t>special exception pursuant to Section 32-5, subsection (2</w:t>
      </w:r>
      <w:proofErr w:type="gramStart"/>
      <w:r w:rsidR="00CC2FF1">
        <w:rPr>
          <w:rFonts w:ascii="Calibri" w:hAnsi="Calibri" w:cs="Calibri"/>
          <w:b/>
          <w:bCs/>
        </w:rPr>
        <w:t>)b</w:t>
      </w:r>
      <w:proofErr w:type="gramEnd"/>
      <w:r w:rsidR="00274B25">
        <w:rPr>
          <w:rFonts w:ascii="Calibri" w:hAnsi="Calibri" w:cs="Calibri"/>
          <w:b/>
          <w:bCs/>
        </w:rPr>
        <w:t>,</w:t>
      </w:r>
      <w:r w:rsidR="00CC2FF1">
        <w:rPr>
          <w:rFonts w:ascii="Calibri" w:hAnsi="Calibri" w:cs="Calibri"/>
          <w:b/>
          <w:bCs/>
        </w:rPr>
        <w:t xml:space="preserve"> of the Newmarket Zoning Ordinance to permit the upward expansion of the existing structure at 63 Packers Falls Road.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</w:p>
    <w:p w14:paraId="035FC090" w14:textId="1761D48E" w:rsidR="00327D8F" w:rsidRDefault="00FB6A26" w:rsidP="00CC2FF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 xml:space="preserve">    </w:t>
      </w:r>
      <w:r w:rsidR="002F65B5">
        <w:rPr>
          <w:rFonts w:ascii="Calibri" w:hAnsi="Calibri" w:cs="Calibri"/>
          <w:bCs/>
        </w:rPr>
        <w:tab/>
      </w:r>
      <w:r w:rsidR="002F65B5">
        <w:rPr>
          <w:rFonts w:ascii="Calibri" w:hAnsi="Calibri" w:cs="Calibri"/>
          <w:bCs/>
        </w:rPr>
        <w:tab/>
      </w:r>
      <w:r w:rsidR="002F65B5">
        <w:rPr>
          <w:rFonts w:ascii="Calibri" w:hAnsi="Calibri" w:cs="Calibri"/>
          <w:b/>
          <w:bCs/>
        </w:rPr>
        <w:t>Second:</w:t>
      </w:r>
      <w:r w:rsidR="002F65B5">
        <w:rPr>
          <w:rFonts w:ascii="Calibri" w:hAnsi="Calibri" w:cs="Calibri"/>
          <w:b/>
          <w:bCs/>
        </w:rPr>
        <w:tab/>
      </w:r>
      <w:r w:rsidR="00CC2FF1">
        <w:rPr>
          <w:rFonts w:ascii="Calibri" w:hAnsi="Calibri" w:cs="Calibri"/>
          <w:b/>
          <w:bCs/>
        </w:rPr>
        <w:t>James Drago</w:t>
      </w:r>
    </w:p>
    <w:p w14:paraId="12484A2C" w14:textId="2BE16B97" w:rsidR="002C71D9" w:rsidRDefault="00CC2FF1" w:rsidP="002C71D9">
      <w:pPr>
        <w:tabs>
          <w:tab w:val="left" w:pos="720"/>
          <w:tab w:val="left" w:pos="1440"/>
        </w:tabs>
        <w:autoSpaceDE w:val="0"/>
        <w:autoSpaceDN w:val="0"/>
        <w:adjustRightInd w:val="0"/>
        <w:ind w:left="2880" w:hanging="288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="002F65B5">
        <w:rPr>
          <w:rFonts w:ascii="Calibri" w:hAnsi="Calibri" w:cs="Calibri"/>
          <w:b/>
          <w:bCs/>
        </w:rPr>
        <w:t>Vote:</w:t>
      </w:r>
      <w:r w:rsidR="002F65B5">
        <w:rPr>
          <w:rFonts w:ascii="Calibri" w:hAnsi="Calibri" w:cs="Calibri"/>
          <w:b/>
          <w:bCs/>
        </w:rPr>
        <w:tab/>
        <w:t xml:space="preserve">James Drago, Steve Minutelli, </w:t>
      </w:r>
      <w:r>
        <w:rPr>
          <w:rFonts w:ascii="Calibri" w:hAnsi="Calibri" w:cs="Calibri"/>
          <w:b/>
          <w:bCs/>
        </w:rPr>
        <w:t xml:space="preserve">Wayne Rosa, </w:t>
      </w:r>
      <w:r w:rsidR="002F65B5">
        <w:rPr>
          <w:rFonts w:ascii="Calibri" w:hAnsi="Calibri" w:cs="Calibri"/>
          <w:b/>
          <w:bCs/>
        </w:rPr>
        <w:t>Bob Daigle</w:t>
      </w:r>
      <w:r>
        <w:rPr>
          <w:rFonts w:ascii="Calibri" w:hAnsi="Calibri" w:cs="Calibri"/>
          <w:b/>
          <w:bCs/>
        </w:rPr>
        <w:t xml:space="preserve"> all in </w:t>
      </w:r>
      <w:r w:rsidR="002F65B5">
        <w:rPr>
          <w:rFonts w:ascii="Calibri" w:hAnsi="Calibri" w:cs="Calibri"/>
          <w:b/>
          <w:bCs/>
        </w:rPr>
        <w:t>favo</w:t>
      </w:r>
      <w:r w:rsidR="002C71D9">
        <w:rPr>
          <w:rFonts w:ascii="Calibri" w:hAnsi="Calibri" w:cs="Calibri"/>
          <w:b/>
          <w:bCs/>
        </w:rPr>
        <w:t>r</w:t>
      </w:r>
      <w:r w:rsidR="009509B7">
        <w:rPr>
          <w:rFonts w:ascii="Calibri" w:hAnsi="Calibri" w:cs="Calibri"/>
          <w:b/>
          <w:bCs/>
        </w:rPr>
        <w:t xml:space="preserve">, Al Zink abstaining. </w:t>
      </w:r>
    </w:p>
    <w:p w14:paraId="5C46F686" w14:textId="5098D5A0" w:rsidR="00F027AF" w:rsidRPr="002C71D9" w:rsidRDefault="006773D5" w:rsidP="002C71D9">
      <w:pPr>
        <w:tabs>
          <w:tab w:val="left" w:pos="720"/>
          <w:tab w:val="left" w:pos="1440"/>
        </w:tabs>
        <w:autoSpaceDE w:val="0"/>
        <w:autoSpaceDN w:val="0"/>
        <w:adjustRightInd w:val="0"/>
        <w:ind w:left="2880" w:hanging="288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 xml:space="preserve"> </w:t>
      </w:r>
      <w:r w:rsidR="00116328">
        <w:rPr>
          <w:rFonts w:ascii="Calibri" w:hAnsi="Calibri" w:cs="Calibri"/>
          <w:bCs/>
        </w:rPr>
        <w:t xml:space="preserve">  </w:t>
      </w:r>
      <w:r w:rsidR="00E1254A">
        <w:rPr>
          <w:rFonts w:ascii="Calibri" w:hAnsi="Calibri" w:cs="Calibri"/>
          <w:bCs/>
        </w:rPr>
        <w:t xml:space="preserve">  </w:t>
      </w:r>
    </w:p>
    <w:p w14:paraId="296C542A" w14:textId="77777777" w:rsidR="00A074AB" w:rsidRDefault="00151672" w:rsidP="002D044C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151672">
        <w:rPr>
          <w:rFonts w:ascii="Calibri" w:hAnsi="Calibri" w:cs="Calibri"/>
          <w:b/>
          <w:bCs/>
        </w:rPr>
        <w:t>4. New/Old Business</w:t>
      </w:r>
      <w:r w:rsidR="00286AC3">
        <w:rPr>
          <w:rFonts w:ascii="Calibri" w:hAnsi="Calibri" w:cs="Calibri"/>
          <w:b/>
          <w:bCs/>
        </w:rPr>
        <w:t xml:space="preserve">   </w:t>
      </w:r>
    </w:p>
    <w:p w14:paraId="3BE58ECC" w14:textId="77777777" w:rsidR="00A074AB" w:rsidRDefault="00A074AB" w:rsidP="002D044C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14:paraId="73BE1A10" w14:textId="77777777" w:rsidR="00EE34B7" w:rsidRDefault="00A074AB" w:rsidP="002D044C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5. </w:t>
      </w:r>
      <w:r w:rsidR="00151672" w:rsidRPr="00151672">
        <w:rPr>
          <w:rFonts w:ascii="Calibri" w:hAnsi="Calibri" w:cs="Calibri"/>
          <w:b/>
          <w:bCs/>
        </w:rPr>
        <w:t>Adjourn</w:t>
      </w:r>
    </w:p>
    <w:p w14:paraId="5EFAE055" w14:textId="77777777" w:rsidR="00AA4757" w:rsidRDefault="00AA4757" w:rsidP="002D044C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14:paraId="597CF4EB" w14:textId="77777777" w:rsidR="00AA4757" w:rsidRDefault="00C9442A" w:rsidP="002D044C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Action</w:t>
      </w:r>
    </w:p>
    <w:p w14:paraId="29CCC59F" w14:textId="26DD3AC9" w:rsidR="00C9442A" w:rsidRDefault="00C9442A" w:rsidP="002D044C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Motion: </w:t>
      </w:r>
      <w:r>
        <w:rPr>
          <w:rFonts w:ascii="Calibri" w:hAnsi="Calibri" w:cs="Calibri"/>
          <w:b/>
        </w:rPr>
        <w:tab/>
        <w:t>James Drago made a motion to adjourn</w:t>
      </w:r>
      <w:r w:rsidR="00D7188F">
        <w:rPr>
          <w:rFonts w:ascii="Calibri" w:hAnsi="Calibri" w:cs="Calibri"/>
          <w:b/>
        </w:rPr>
        <w:t xml:space="preserve"> at </w:t>
      </w:r>
      <w:r w:rsidR="00102B10">
        <w:rPr>
          <w:rFonts w:ascii="Calibri" w:hAnsi="Calibri" w:cs="Calibri"/>
          <w:b/>
        </w:rPr>
        <w:t>7:21</w:t>
      </w:r>
      <w:r w:rsidR="00D7188F">
        <w:rPr>
          <w:rFonts w:ascii="Calibri" w:hAnsi="Calibri" w:cs="Calibri"/>
          <w:b/>
        </w:rPr>
        <w:t xml:space="preserve"> pm. </w:t>
      </w:r>
    </w:p>
    <w:p w14:paraId="2FC62DF8" w14:textId="04541192" w:rsidR="00C9442A" w:rsidRDefault="00C9442A" w:rsidP="002D044C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Second:</w:t>
      </w:r>
      <w:r>
        <w:rPr>
          <w:rFonts w:ascii="Calibri" w:hAnsi="Calibri" w:cs="Calibri"/>
          <w:b/>
        </w:rPr>
        <w:tab/>
      </w:r>
      <w:r w:rsidR="00D6174F">
        <w:rPr>
          <w:rFonts w:ascii="Calibri" w:hAnsi="Calibri" w:cs="Calibri"/>
          <w:b/>
        </w:rPr>
        <w:t>Al Zink</w:t>
      </w:r>
      <w:r>
        <w:rPr>
          <w:rFonts w:ascii="Calibri" w:hAnsi="Calibri" w:cs="Calibri"/>
          <w:b/>
        </w:rPr>
        <w:t xml:space="preserve"> </w:t>
      </w:r>
    </w:p>
    <w:p w14:paraId="60DE4853" w14:textId="6A44BD8B" w:rsidR="00C9442A" w:rsidRPr="00C9442A" w:rsidRDefault="00C9442A" w:rsidP="00D617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36"/>
        </w:tabs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Vote: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All in favo</w:t>
      </w:r>
      <w:r w:rsidR="00D6174F">
        <w:rPr>
          <w:rFonts w:ascii="Calibri" w:hAnsi="Calibri" w:cs="Calibri"/>
          <w:b/>
        </w:rPr>
        <w:t>r</w:t>
      </w:r>
      <w:r w:rsidR="009509B7">
        <w:rPr>
          <w:rFonts w:ascii="Calibri" w:hAnsi="Calibri" w:cs="Calibri"/>
          <w:b/>
        </w:rPr>
        <w:t xml:space="preserve">, following a roll call vote. </w:t>
      </w:r>
    </w:p>
    <w:sectPr w:rsidR="00C9442A" w:rsidRPr="00C9442A" w:rsidSect="002D3D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DC843" w14:textId="77777777" w:rsidR="00096235" w:rsidRDefault="00096235" w:rsidP="00245A08">
      <w:r>
        <w:separator/>
      </w:r>
    </w:p>
  </w:endnote>
  <w:endnote w:type="continuationSeparator" w:id="0">
    <w:p w14:paraId="0D5647AB" w14:textId="77777777" w:rsidR="00096235" w:rsidRDefault="00096235" w:rsidP="0024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43D34" w14:textId="77777777" w:rsidR="00CD1241" w:rsidRDefault="00CD12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D9712" w14:textId="77777777" w:rsidR="00CD1241" w:rsidRDefault="00CD12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1F713" w14:textId="77777777" w:rsidR="00CD1241" w:rsidRDefault="00CD12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61869" w14:textId="77777777" w:rsidR="00096235" w:rsidRDefault="00096235" w:rsidP="00245A08">
      <w:r>
        <w:separator/>
      </w:r>
    </w:p>
  </w:footnote>
  <w:footnote w:type="continuationSeparator" w:id="0">
    <w:p w14:paraId="1A02AA45" w14:textId="77777777" w:rsidR="00096235" w:rsidRDefault="00096235" w:rsidP="00245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4CD33" w14:textId="77777777" w:rsidR="00CD1241" w:rsidRDefault="00CD12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4CA6B" w14:textId="00C3987B" w:rsidR="00245A08" w:rsidRDefault="00096235">
    <w:pPr>
      <w:pStyle w:val="Header"/>
    </w:pPr>
    <w:sdt>
      <w:sdtPr>
        <w:id w:val="-2089918686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12B1A23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45A08">
      <w:t>Newmarket Zoning Board of Adjustment Meeting</w:t>
    </w:r>
  </w:p>
  <w:p w14:paraId="1B664995" w14:textId="2E84E2F1" w:rsidR="00245A08" w:rsidRDefault="00102B10">
    <w:pPr>
      <w:pStyle w:val="Header"/>
    </w:pPr>
    <w:r>
      <w:t>January 11, 2021</w:t>
    </w:r>
  </w:p>
  <w:p w14:paraId="3E21A362" w14:textId="77777777" w:rsidR="00245A08" w:rsidRDefault="00245A08">
    <w:pPr>
      <w:pStyle w:val="Header"/>
      <w:rPr>
        <w:noProof/>
      </w:rPr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67329">
      <w:rPr>
        <w:noProof/>
      </w:rPr>
      <w:t>3</w:t>
    </w:r>
    <w:r>
      <w:rPr>
        <w:noProof/>
      </w:rPr>
      <w:fldChar w:fldCharType="end"/>
    </w:r>
  </w:p>
  <w:p w14:paraId="2B85C0AB" w14:textId="77777777" w:rsidR="00245A08" w:rsidRDefault="00245A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0B995" w14:textId="77777777" w:rsidR="00CD1241" w:rsidRDefault="00CD12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E237A"/>
    <w:multiLevelType w:val="hybridMultilevel"/>
    <w:tmpl w:val="991A12EC"/>
    <w:lvl w:ilvl="0" w:tplc="131A2A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24285D"/>
    <w:multiLevelType w:val="hybridMultilevel"/>
    <w:tmpl w:val="BFDE2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D21A6"/>
    <w:multiLevelType w:val="hybridMultilevel"/>
    <w:tmpl w:val="E1065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D0F65"/>
    <w:multiLevelType w:val="hybridMultilevel"/>
    <w:tmpl w:val="90E2A04A"/>
    <w:lvl w:ilvl="0" w:tplc="4DFC4A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73C"/>
    <w:rsid w:val="00014E03"/>
    <w:rsid w:val="00096235"/>
    <w:rsid w:val="000E77DC"/>
    <w:rsid w:val="00102129"/>
    <w:rsid w:val="00102736"/>
    <w:rsid w:val="00102B10"/>
    <w:rsid w:val="00113A7D"/>
    <w:rsid w:val="001146D9"/>
    <w:rsid w:val="00116328"/>
    <w:rsid w:val="00151672"/>
    <w:rsid w:val="001715FD"/>
    <w:rsid w:val="00173E46"/>
    <w:rsid w:val="001B3695"/>
    <w:rsid w:val="001B5126"/>
    <w:rsid w:val="001C39BE"/>
    <w:rsid w:val="001C4E14"/>
    <w:rsid w:val="00241368"/>
    <w:rsid w:val="00245A08"/>
    <w:rsid w:val="00260EFE"/>
    <w:rsid w:val="00274B25"/>
    <w:rsid w:val="00286AC3"/>
    <w:rsid w:val="002A6E03"/>
    <w:rsid w:val="002B161F"/>
    <w:rsid w:val="002C71D9"/>
    <w:rsid w:val="002D044C"/>
    <w:rsid w:val="002D0570"/>
    <w:rsid w:val="002D3DB5"/>
    <w:rsid w:val="002F65B5"/>
    <w:rsid w:val="00301C8A"/>
    <w:rsid w:val="00327D8F"/>
    <w:rsid w:val="00332D18"/>
    <w:rsid w:val="0033613C"/>
    <w:rsid w:val="00340E5C"/>
    <w:rsid w:val="00376F66"/>
    <w:rsid w:val="0038327C"/>
    <w:rsid w:val="003B5802"/>
    <w:rsid w:val="003C6B4A"/>
    <w:rsid w:val="003F6E77"/>
    <w:rsid w:val="004B38C3"/>
    <w:rsid w:val="004B3DFF"/>
    <w:rsid w:val="004C54AB"/>
    <w:rsid w:val="004E3E2B"/>
    <w:rsid w:val="00521F40"/>
    <w:rsid w:val="00547FAA"/>
    <w:rsid w:val="005501CF"/>
    <w:rsid w:val="00573AA0"/>
    <w:rsid w:val="005805B6"/>
    <w:rsid w:val="00591C74"/>
    <w:rsid w:val="005C50EB"/>
    <w:rsid w:val="005D5B86"/>
    <w:rsid w:val="00636B83"/>
    <w:rsid w:val="006773D5"/>
    <w:rsid w:val="00694CAD"/>
    <w:rsid w:val="006A18CA"/>
    <w:rsid w:val="006B3FB7"/>
    <w:rsid w:val="006E287A"/>
    <w:rsid w:val="006E3E32"/>
    <w:rsid w:val="006E43EB"/>
    <w:rsid w:val="006E742D"/>
    <w:rsid w:val="00735E26"/>
    <w:rsid w:val="007A7818"/>
    <w:rsid w:val="007B25DB"/>
    <w:rsid w:val="007E723E"/>
    <w:rsid w:val="00851355"/>
    <w:rsid w:val="008A4A6A"/>
    <w:rsid w:val="008D48B4"/>
    <w:rsid w:val="009136C0"/>
    <w:rsid w:val="0092607E"/>
    <w:rsid w:val="00927FF5"/>
    <w:rsid w:val="009509B7"/>
    <w:rsid w:val="0095181D"/>
    <w:rsid w:val="00951859"/>
    <w:rsid w:val="009619D2"/>
    <w:rsid w:val="00962E41"/>
    <w:rsid w:val="00963CCD"/>
    <w:rsid w:val="0099499D"/>
    <w:rsid w:val="009A76C1"/>
    <w:rsid w:val="009B39C5"/>
    <w:rsid w:val="009D2B63"/>
    <w:rsid w:val="009E4462"/>
    <w:rsid w:val="009E7AEC"/>
    <w:rsid w:val="00A074AB"/>
    <w:rsid w:val="00A314B8"/>
    <w:rsid w:val="00A33E7E"/>
    <w:rsid w:val="00AA4757"/>
    <w:rsid w:val="00AB1211"/>
    <w:rsid w:val="00AB558C"/>
    <w:rsid w:val="00B317C7"/>
    <w:rsid w:val="00B31EDF"/>
    <w:rsid w:val="00B55A35"/>
    <w:rsid w:val="00B7701E"/>
    <w:rsid w:val="00BD1F77"/>
    <w:rsid w:val="00BE55CB"/>
    <w:rsid w:val="00BE646B"/>
    <w:rsid w:val="00C83343"/>
    <w:rsid w:val="00C9442A"/>
    <w:rsid w:val="00C9653E"/>
    <w:rsid w:val="00CC2FF1"/>
    <w:rsid w:val="00CC3462"/>
    <w:rsid w:val="00CD0329"/>
    <w:rsid w:val="00CD0539"/>
    <w:rsid w:val="00CD1241"/>
    <w:rsid w:val="00CF64AE"/>
    <w:rsid w:val="00D4351F"/>
    <w:rsid w:val="00D47C00"/>
    <w:rsid w:val="00D6174F"/>
    <w:rsid w:val="00D7188F"/>
    <w:rsid w:val="00D9601C"/>
    <w:rsid w:val="00DA4878"/>
    <w:rsid w:val="00E1254A"/>
    <w:rsid w:val="00E568A6"/>
    <w:rsid w:val="00E8173C"/>
    <w:rsid w:val="00E86ADD"/>
    <w:rsid w:val="00EC04CE"/>
    <w:rsid w:val="00ED373C"/>
    <w:rsid w:val="00EE34B7"/>
    <w:rsid w:val="00EE665B"/>
    <w:rsid w:val="00EF4E62"/>
    <w:rsid w:val="00F002B8"/>
    <w:rsid w:val="00F027AF"/>
    <w:rsid w:val="00F327B2"/>
    <w:rsid w:val="00F37DD5"/>
    <w:rsid w:val="00F447AE"/>
    <w:rsid w:val="00F67329"/>
    <w:rsid w:val="00FB6A26"/>
    <w:rsid w:val="00FD2162"/>
    <w:rsid w:val="00FD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B76680E"/>
  <w15:chartTrackingRefBased/>
  <w15:docId w15:val="{5188B840-6BAB-46D2-8D77-7F865AF0D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653E"/>
  </w:style>
  <w:style w:type="paragraph" w:styleId="Header">
    <w:name w:val="header"/>
    <w:basedOn w:val="Normal"/>
    <w:link w:val="HeaderChar"/>
    <w:uiPriority w:val="99"/>
    <w:unhideWhenUsed/>
    <w:rsid w:val="00245A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A08"/>
  </w:style>
  <w:style w:type="paragraph" w:styleId="Footer">
    <w:name w:val="footer"/>
    <w:basedOn w:val="Normal"/>
    <w:link w:val="FooterChar"/>
    <w:uiPriority w:val="99"/>
    <w:unhideWhenUsed/>
    <w:rsid w:val="00245A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A08"/>
  </w:style>
  <w:style w:type="character" w:styleId="LineNumber">
    <w:name w:val="line number"/>
    <w:basedOn w:val="DefaultParagraphFont"/>
    <w:uiPriority w:val="99"/>
    <w:semiHidden/>
    <w:unhideWhenUsed/>
    <w:rsid w:val="00EF4E62"/>
  </w:style>
  <w:style w:type="paragraph" w:styleId="ListParagraph">
    <w:name w:val="List Paragraph"/>
    <w:basedOn w:val="Normal"/>
    <w:uiPriority w:val="34"/>
    <w:qFormat/>
    <w:rsid w:val="006A1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CA1C6-B044-4727-96A3-C735EAF36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Jordan</dc:creator>
  <cp:keywords/>
  <dc:description/>
  <cp:lastModifiedBy>Susan Jordan</cp:lastModifiedBy>
  <cp:revision>2</cp:revision>
  <dcterms:created xsi:type="dcterms:W3CDTF">2021-03-19T14:33:00Z</dcterms:created>
  <dcterms:modified xsi:type="dcterms:W3CDTF">2021-03-19T14:33:00Z</dcterms:modified>
</cp:coreProperties>
</file>